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64" w:rsidRPr="00496DA3" w:rsidRDefault="00693564" w:rsidP="00FB35C8">
      <w:pPr>
        <w:pStyle w:val="headline"/>
        <w:shd w:val="clear" w:color="auto" w:fill="FFFFFF"/>
        <w:spacing w:before="170" w:beforeAutospacing="0" w:after="170" w:afterAutospacing="0"/>
        <w:ind w:firstLine="360"/>
        <w:jc w:val="center"/>
        <w:rPr>
          <w:b/>
          <w:color w:val="7030A0"/>
          <w:sz w:val="36"/>
          <w:szCs w:val="36"/>
        </w:rPr>
      </w:pPr>
      <w:r w:rsidRPr="00496DA3">
        <w:rPr>
          <w:b/>
          <w:color w:val="7030A0"/>
          <w:sz w:val="36"/>
          <w:szCs w:val="36"/>
        </w:rPr>
        <w:t>Развитие физич</w:t>
      </w:r>
      <w:r w:rsidR="00FB35C8" w:rsidRPr="00496DA3">
        <w:rPr>
          <w:b/>
          <w:color w:val="7030A0"/>
          <w:sz w:val="36"/>
          <w:szCs w:val="36"/>
        </w:rPr>
        <w:t xml:space="preserve">еских качеств у детей в </w:t>
      </w:r>
      <w:r w:rsidRPr="00496DA3">
        <w:rPr>
          <w:b/>
          <w:color w:val="7030A0"/>
          <w:sz w:val="36"/>
          <w:szCs w:val="36"/>
        </w:rPr>
        <w:t>группе</w:t>
      </w:r>
      <w:r w:rsidR="00FB35C8" w:rsidRPr="00496DA3">
        <w:rPr>
          <w:b/>
          <w:color w:val="7030A0"/>
          <w:sz w:val="36"/>
          <w:szCs w:val="36"/>
        </w:rPr>
        <w:t xml:space="preserve"> раннего возраста</w:t>
      </w:r>
    </w:p>
    <w:p w:rsidR="00496DA3" w:rsidRPr="00496DA3" w:rsidRDefault="00496DA3" w:rsidP="00496DA3">
      <w:pPr>
        <w:spacing w:after="0"/>
        <w:ind w:firstLine="709"/>
        <w:jc w:val="right"/>
        <w:rPr>
          <w:rFonts w:ascii="Times New Roman" w:hAnsi="Times New Roman" w:cs="Times New Roman"/>
          <w:sz w:val="24"/>
          <w:szCs w:val="24"/>
          <w:shd w:val="clear" w:color="auto" w:fill="FFFFFF"/>
        </w:rPr>
      </w:pPr>
      <w:r w:rsidRPr="00496DA3">
        <w:rPr>
          <w:rFonts w:ascii="Times New Roman" w:hAnsi="Times New Roman" w:cs="Times New Roman"/>
          <w:sz w:val="24"/>
          <w:szCs w:val="24"/>
          <w:shd w:val="clear" w:color="auto" w:fill="FFFFFF"/>
        </w:rPr>
        <w:t>Воспитатель: Копытова Т.И.</w:t>
      </w:r>
    </w:p>
    <w:p w:rsidR="009C2AB8" w:rsidRPr="00496DA3" w:rsidRDefault="00FB35C8" w:rsidP="00496DA3">
      <w:pPr>
        <w:spacing w:after="0"/>
        <w:ind w:firstLine="709"/>
        <w:jc w:val="both"/>
        <w:rPr>
          <w:rFonts w:ascii="Times New Roman" w:hAnsi="Times New Roman" w:cs="Times New Roman"/>
          <w:sz w:val="28"/>
          <w:szCs w:val="28"/>
          <w:shd w:val="clear" w:color="auto" w:fill="FFFFFF"/>
        </w:rPr>
      </w:pPr>
      <w:r w:rsidRPr="00496DA3">
        <w:rPr>
          <w:rFonts w:ascii="Times New Roman" w:hAnsi="Times New Roman" w:cs="Times New Roman"/>
          <w:sz w:val="28"/>
          <w:szCs w:val="28"/>
          <w:shd w:val="clear" w:color="auto" w:fill="FFFFFF"/>
        </w:rPr>
        <w:t>Уровень физического развития в детском возрасте является одним из объективных показателей состояния здоровья. Физическое развитие является лабильным показателем, который легко изменяется под воздействием разнообразных неблагоприятных факторов, особенно условий окружающей среды. Как совокупность признаков, которые характеризуют состояние здоровья организма на разных возрастных этапах, уровень физического развития является одним из важнейших показателей социального здоровья населения. Поэтому</w:t>
      </w:r>
      <w:r w:rsidR="00496DA3" w:rsidRPr="00496DA3">
        <w:rPr>
          <w:rFonts w:ascii="Times New Roman" w:hAnsi="Times New Roman" w:cs="Times New Roman"/>
          <w:sz w:val="28"/>
          <w:szCs w:val="28"/>
          <w:shd w:val="clear" w:color="auto" w:fill="FFFFFF"/>
        </w:rPr>
        <w:t>,</w:t>
      </w:r>
      <w:r w:rsidRPr="00496DA3">
        <w:rPr>
          <w:rFonts w:ascii="Times New Roman" w:hAnsi="Times New Roman" w:cs="Times New Roman"/>
          <w:sz w:val="28"/>
          <w:szCs w:val="28"/>
          <w:shd w:val="clear" w:color="auto" w:fill="FFFFFF"/>
        </w:rPr>
        <w:t xml:space="preserve"> оценка уровня физического развития ребенка является неотъемлемым элементом </w:t>
      </w:r>
      <w:proofErr w:type="gramStart"/>
      <w:r w:rsidRPr="00496DA3">
        <w:rPr>
          <w:rFonts w:ascii="Times New Roman" w:hAnsi="Times New Roman" w:cs="Times New Roman"/>
          <w:sz w:val="28"/>
          <w:szCs w:val="28"/>
          <w:shd w:val="clear" w:color="auto" w:fill="FFFFFF"/>
        </w:rPr>
        <w:t>контроля за</w:t>
      </w:r>
      <w:proofErr w:type="gramEnd"/>
      <w:r w:rsidRPr="00496DA3">
        <w:rPr>
          <w:rFonts w:ascii="Times New Roman" w:hAnsi="Times New Roman" w:cs="Times New Roman"/>
          <w:sz w:val="28"/>
          <w:szCs w:val="28"/>
          <w:shd w:val="clear" w:color="auto" w:fill="FFFFFF"/>
        </w:rPr>
        <w:t xml:space="preserve"> состоянием его здоровья.</w:t>
      </w:r>
    </w:p>
    <w:p w:rsidR="00FB35C8" w:rsidRPr="00496DA3" w:rsidRDefault="00FB35C8" w:rsidP="00496DA3">
      <w:pPr>
        <w:pStyle w:val="a3"/>
        <w:shd w:val="clear" w:color="auto" w:fill="FFFFFF"/>
        <w:spacing w:before="0" w:beforeAutospacing="0" w:after="0" w:afterAutospacing="0"/>
        <w:ind w:firstLine="709"/>
        <w:jc w:val="both"/>
        <w:textAlignment w:val="baseline"/>
        <w:rPr>
          <w:sz w:val="28"/>
          <w:szCs w:val="28"/>
        </w:rPr>
      </w:pPr>
      <w:r w:rsidRPr="00496DA3">
        <w:rPr>
          <w:bCs/>
          <w:sz w:val="28"/>
          <w:szCs w:val="28"/>
          <w:bdr w:val="none" w:sz="0" w:space="0" w:color="auto" w:frame="1"/>
        </w:rPr>
        <w:t>Физическое развитие </w:t>
      </w:r>
      <w:r w:rsidRPr="00496DA3">
        <w:rPr>
          <w:sz w:val="28"/>
          <w:szCs w:val="28"/>
        </w:rPr>
        <w:t>– это динамический процесс роста (увеличение длины и массы тела, отдельных частей тела и тому подобное) и биологического созревания ребенка в разные периоды возраста, весомый критерий оценки состояния здоровья и возрастных норм развития, особенно в период раннего детства.</w:t>
      </w:r>
    </w:p>
    <w:p w:rsidR="00FB35C8" w:rsidRPr="00496DA3" w:rsidRDefault="00FB35C8" w:rsidP="00496DA3">
      <w:pPr>
        <w:pStyle w:val="a3"/>
        <w:shd w:val="clear" w:color="auto" w:fill="FFFFFF"/>
        <w:spacing w:before="0" w:beforeAutospacing="0" w:after="0" w:afterAutospacing="0"/>
        <w:ind w:firstLine="709"/>
        <w:jc w:val="both"/>
        <w:textAlignment w:val="baseline"/>
        <w:rPr>
          <w:sz w:val="28"/>
          <w:szCs w:val="28"/>
        </w:rPr>
      </w:pPr>
      <w:r w:rsidRPr="00496DA3">
        <w:rPr>
          <w:sz w:val="28"/>
          <w:szCs w:val="28"/>
        </w:rPr>
        <w:t>Физическое развитие детей — это процесс изменения морфологических и функциональных свойств организма, а также их состояние в разные возрастные периоды, что определяет запас физических сил, выносливость и работоспособность. Темпы физического развития на каждом этапе онтогенеза зависят от индивидуальных особенностей, социальных факторов, региона обитания и тому подобное.</w:t>
      </w:r>
    </w:p>
    <w:p w:rsidR="00FB35C8" w:rsidRPr="00496DA3" w:rsidRDefault="00FB35C8" w:rsidP="00496DA3">
      <w:pPr>
        <w:pStyle w:val="a3"/>
        <w:shd w:val="clear" w:color="auto" w:fill="FFFFFF"/>
        <w:spacing w:before="0" w:beforeAutospacing="0" w:after="0" w:afterAutospacing="0"/>
        <w:ind w:firstLine="709"/>
        <w:rPr>
          <w:sz w:val="28"/>
          <w:szCs w:val="28"/>
        </w:rPr>
      </w:pPr>
      <w:r w:rsidRPr="00496DA3">
        <w:rPr>
          <w:sz w:val="28"/>
          <w:szCs w:val="28"/>
        </w:rPr>
        <w:t>Обычно </w:t>
      </w:r>
      <w:r w:rsidRPr="00496DA3">
        <w:rPr>
          <w:rStyle w:val="a4"/>
          <w:b w:val="0"/>
          <w:sz w:val="28"/>
          <w:szCs w:val="28"/>
          <w:bdr w:val="none" w:sz="0" w:space="0" w:color="auto" w:frame="1"/>
        </w:rPr>
        <w:t>физическое развитие</w:t>
      </w:r>
      <w:r w:rsidRPr="00496DA3">
        <w:rPr>
          <w:sz w:val="28"/>
          <w:szCs w:val="28"/>
        </w:rPr>
        <w:t> ребёнка 3 лет определяется следующими </w:t>
      </w:r>
      <w:r w:rsidRPr="00496DA3">
        <w:rPr>
          <w:sz w:val="28"/>
          <w:szCs w:val="28"/>
          <w:bdr w:val="none" w:sz="0" w:space="0" w:color="auto" w:frame="1"/>
        </w:rPr>
        <w:t>параметрами</w:t>
      </w:r>
      <w:r w:rsidRPr="00496DA3">
        <w:rPr>
          <w:sz w:val="28"/>
          <w:szCs w:val="28"/>
        </w:rPr>
        <w:t>: рост 96</w:t>
      </w:r>
      <w:r w:rsidR="00496DA3">
        <w:rPr>
          <w:sz w:val="28"/>
          <w:szCs w:val="28"/>
        </w:rPr>
        <w:t xml:space="preserve"> см</w:t>
      </w:r>
      <w:r w:rsidRPr="00496DA3">
        <w:rPr>
          <w:sz w:val="28"/>
          <w:szCs w:val="28"/>
        </w:rPr>
        <w:t xml:space="preserve"> (допускается отклонение в 4 см</w:t>
      </w:r>
      <w:r w:rsidR="00496DA3" w:rsidRPr="00496DA3">
        <w:rPr>
          <w:sz w:val="28"/>
          <w:szCs w:val="28"/>
        </w:rPr>
        <w:t>)</w:t>
      </w:r>
      <w:r w:rsidRPr="00496DA3">
        <w:rPr>
          <w:sz w:val="28"/>
          <w:szCs w:val="28"/>
        </w:rPr>
        <w:t>, вес 12</w:t>
      </w:r>
      <w:r w:rsidR="00496DA3">
        <w:rPr>
          <w:sz w:val="28"/>
          <w:szCs w:val="28"/>
        </w:rPr>
        <w:t xml:space="preserve"> кг</w:t>
      </w:r>
      <w:r w:rsidRPr="00496DA3">
        <w:rPr>
          <w:sz w:val="28"/>
          <w:szCs w:val="28"/>
        </w:rPr>
        <w:t xml:space="preserve"> (плюс-минус 1 кг</w:t>
      </w:r>
      <w:r w:rsidR="00496DA3" w:rsidRPr="00496DA3">
        <w:rPr>
          <w:sz w:val="28"/>
          <w:szCs w:val="28"/>
        </w:rPr>
        <w:t>)</w:t>
      </w:r>
      <w:r w:rsidRPr="00496DA3">
        <w:rPr>
          <w:sz w:val="28"/>
          <w:szCs w:val="28"/>
        </w:rPr>
        <w:t>.</w:t>
      </w:r>
    </w:p>
    <w:p w:rsidR="00496DA3" w:rsidRDefault="00496DA3" w:rsidP="00496DA3">
      <w:pPr>
        <w:pStyle w:val="a3"/>
        <w:shd w:val="clear" w:color="auto" w:fill="FFFFFF"/>
        <w:spacing w:before="0" w:beforeAutospacing="0" w:after="0" w:afterAutospacing="0"/>
        <w:ind w:firstLine="709"/>
      </w:pPr>
    </w:p>
    <w:p w:rsidR="00496DA3" w:rsidRDefault="00496DA3" w:rsidP="00496DA3">
      <w:pPr>
        <w:pStyle w:val="a3"/>
        <w:shd w:val="clear" w:color="auto" w:fill="FFFFFF"/>
        <w:spacing w:before="0" w:beforeAutospacing="0" w:after="0" w:afterAutospacing="0"/>
        <w:ind w:firstLine="709"/>
      </w:pPr>
    </w:p>
    <w:p w:rsidR="00496DA3" w:rsidRDefault="00496DA3" w:rsidP="00496DA3">
      <w:pPr>
        <w:pStyle w:val="a3"/>
        <w:shd w:val="clear" w:color="auto" w:fill="FFFFFF"/>
        <w:spacing w:before="0" w:beforeAutospacing="0" w:after="0" w:afterAutospacing="0"/>
      </w:pPr>
    </w:p>
    <w:p w:rsidR="00496DA3" w:rsidRDefault="00496DA3" w:rsidP="00496DA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49600" cy="1509068"/>
            <wp:effectExtent l="0" t="571500" r="0" b="548332"/>
            <wp:docPr id="1" name="Рисунок 1" descr="C:\Users\Вальдемар\Desktop\20190527_10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ьдемар\Desktop\20190527_101933.jpg"/>
                    <pic:cNvPicPr>
                      <a:picLocks noChangeAspect="1" noChangeArrowheads="1"/>
                    </pic:cNvPicPr>
                  </pic:nvPicPr>
                  <pic:blipFill>
                    <a:blip r:embed="rId4" cstate="print"/>
                    <a:srcRect/>
                    <a:stretch>
                      <a:fillRect/>
                    </a:stretch>
                  </pic:blipFill>
                  <pic:spPr bwMode="auto">
                    <a:xfrm rot="5400000">
                      <a:off x="0" y="0"/>
                      <a:ext cx="2654765" cy="151201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660430" cy="1351140"/>
            <wp:effectExtent l="0" t="647700" r="0" b="630060"/>
            <wp:docPr id="2" name="Рисунок 2" descr="C:\Users\Вальдемар\Desktop\20190527_10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ьдемар\Desktop\20190527_101910.jpg"/>
                    <pic:cNvPicPr>
                      <a:picLocks noChangeAspect="1" noChangeArrowheads="1"/>
                    </pic:cNvPicPr>
                  </pic:nvPicPr>
                  <pic:blipFill>
                    <a:blip r:embed="rId5" cstate="print"/>
                    <a:srcRect/>
                    <a:stretch>
                      <a:fillRect/>
                    </a:stretch>
                  </pic:blipFill>
                  <pic:spPr bwMode="auto">
                    <a:xfrm rot="5400000">
                      <a:off x="0" y="0"/>
                      <a:ext cx="2662016" cy="1351945"/>
                    </a:xfrm>
                    <a:prstGeom prst="rect">
                      <a:avLst/>
                    </a:prstGeom>
                    <a:noFill/>
                    <a:ln w="9525">
                      <a:noFill/>
                      <a:miter lim="800000"/>
                      <a:headEnd/>
                      <a:tailEnd/>
                    </a:ln>
                  </pic:spPr>
                </pic:pic>
              </a:graphicData>
            </a:graphic>
          </wp:inline>
        </w:drawing>
      </w:r>
    </w:p>
    <w:p w:rsidR="00496DA3" w:rsidRPr="00496DA3" w:rsidRDefault="00496DA3" w:rsidP="00496DA3">
      <w:pPr>
        <w:jc w:val="center"/>
        <w:rPr>
          <w:rFonts w:ascii="Times New Roman" w:hAnsi="Times New Roman" w:cs="Times New Roman"/>
          <w:b/>
          <w:sz w:val="44"/>
          <w:szCs w:val="44"/>
        </w:rPr>
      </w:pPr>
      <w:r w:rsidRPr="00496DA3">
        <w:rPr>
          <w:rFonts w:ascii="Times New Roman" w:hAnsi="Times New Roman" w:cs="Times New Roman"/>
          <w:b/>
          <w:sz w:val="44"/>
          <w:szCs w:val="44"/>
        </w:rPr>
        <w:lastRenderedPageBreak/>
        <w:t>Мы растём</w:t>
      </w:r>
    </w:p>
    <w:tbl>
      <w:tblPr>
        <w:tblStyle w:val="a7"/>
        <w:tblW w:w="0" w:type="auto"/>
        <w:tblLook w:val="04A0"/>
      </w:tblPr>
      <w:tblGrid>
        <w:gridCol w:w="2283"/>
        <w:gridCol w:w="1785"/>
        <w:gridCol w:w="1846"/>
        <w:gridCol w:w="1811"/>
        <w:gridCol w:w="1846"/>
      </w:tblGrid>
      <w:tr w:rsidR="00E976A2" w:rsidRPr="00D00B52" w:rsidTr="007D1C06">
        <w:tc>
          <w:tcPr>
            <w:tcW w:w="1869" w:type="dxa"/>
          </w:tcPr>
          <w:p w:rsidR="00496DA3" w:rsidRPr="00D00B52" w:rsidRDefault="00496DA3" w:rsidP="007D1C06">
            <w:pPr>
              <w:jc w:val="both"/>
              <w:rPr>
                <w:rFonts w:ascii="Times New Roman" w:hAnsi="Times New Roman" w:cs="Times New Roman"/>
                <w:sz w:val="40"/>
                <w:szCs w:val="40"/>
              </w:rPr>
            </w:pPr>
            <w:r>
              <w:rPr>
                <w:rFonts w:ascii="Times New Roman" w:hAnsi="Times New Roman" w:cs="Times New Roman"/>
                <w:sz w:val="40"/>
                <w:szCs w:val="40"/>
              </w:rPr>
              <w:t>2018</w:t>
            </w:r>
            <w:r w:rsidRPr="00D00B52">
              <w:rPr>
                <w:rFonts w:ascii="Times New Roman" w:hAnsi="Times New Roman" w:cs="Times New Roman"/>
                <w:sz w:val="40"/>
                <w:szCs w:val="40"/>
              </w:rPr>
              <w:t>-201</w:t>
            </w:r>
            <w:r>
              <w:rPr>
                <w:rFonts w:ascii="Times New Roman" w:hAnsi="Times New Roman" w:cs="Times New Roman"/>
                <w:sz w:val="40"/>
                <w:szCs w:val="40"/>
              </w:rPr>
              <w:t>9</w:t>
            </w:r>
          </w:p>
        </w:tc>
        <w:tc>
          <w:tcPr>
            <w:tcW w:w="3738" w:type="dxa"/>
            <w:gridSpan w:val="2"/>
          </w:tcPr>
          <w:p w:rsidR="00496DA3" w:rsidRPr="00D00B52" w:rsidRDefault="00496DA3" w:rsidP="007D1C06">
            <w:pPr>
              <w:jc w:val="center"/>
              <w:rPr>
                <w:rFonts w:ascii="Times New Roman" w:hAnsi="Times New Roman" w:cs="Times New Roman"/>
                <w:sz w:val="40"/>
                <w:szCs w:val="40"/>
              </w:rPr>
            </w:pPr>
            <w:r w:rsidRPr="00D00B52">
              <w:rPr>
                <w:rFonts w:ascii="Times New Roman" w:hAnsi="Times New Roman" w:cs="Times New Roman"/>
                <w:sz w:val="40"/>
                <w:szCs w:val="40"/>
              </w:rPr>
              <w:t>Сентябрь</w:t>
            </w:r>
          </w:p>
        </w:tc>
        <w:tc>
          <w:tcPr>
            <w:tcW w:w="3738" w:type="dxa"/>
            <w:gridSpan w:val="2"/>
          </w:tcPr>
          <w:p w:rsidR="00496DA3" w:rsidRPr="00D00B52" w:rsidRDefault="00496DA3" w:rsidP="007D1C06">
            <w:pPr>
              <w:jc w:val="center"/>
              <w:rPr>
                <w:rFonts w:ascii="Times New Roman" w:hAnsi="Times New Roman" w:cs="Times New Roman"/>
                <w:sz w:val="40"/>
                <w:szCs w:val="40"/>
              </w:rPr>
            </w:pPr>
            <w:r w:rsidRPr="00D00B52">
              <w:rPr>
                <w:rFonts w:ascii="Times New Roman" w:hAnsi="Times New Roman" w:cs="Times New Roman"/>
                <w:sz w:val="40"/>
                <w:szCs w:val="40"/>
              </w:rPr>
              <w:t>Май</w:t>
            </w:r>
          </w:p>
        </w:tc>
      </w:tr>
      <w:tr w:rsidR="00E976A2" w:rsidRPr="00D00B52" w:rsidTr="007D1C06">
        <w:tc>
          <w:tcPr>
            <w:tcW w:w="1869" w:type="dxa"/>
          </w:tcPr>
          <w:p w:rsidR="00496DA3" w:rsidRPr="00D00B52" w:rsidRDefault="00496DA3" w:rsidP="007D1C06">
            <w:pPr>
              <w:jc w:val="both"/>
              <w:rPr>
                <w:rFonts w:ascii="Times New Roman" w:hAnsi="Times New Roman" w:cs="Times New Roman"/>
                <w:sz w:val="36"/>
                <w:szCs w:val="36"/>
              </w:rPr>
            </w:pPr>
            <w:r w:rsidRPr="00D00B52">
              <w:rPr>
                <w:rFonts w:ascii="Times New Roman" w:hAnsi="Times New Roman" w:cs="Times New Roman"/>
                <w:sz w:val="36"/>
                <w:szCs w:val="36"/>
              </w:rPr>
              <w:t>Имя фамилия</w:t>
            </w:r>
          </w:p>
        </w:tc>
        <w:tc>
          <w:tcPr>
            <w:tcW w:w="1869" w:type="dxa"/>
          </w:tcPr>
          <w:p w:rsidR="00496DA3" w:rsidRPr="00D00B52" w:rsidRDefault="00496DA3" w:rsidP="007D1C06">
            <w:pPr>
              <w:jc w:val="center"/>
              <w:rPr>
                <w:rFonts w:ascii="Times New Roman" w:hAnsi="Times New Roman" w:cs="Times New Roman"/>
                <w:sz w:val="36"/>
                <w:szCs w:val="36"/>
              </w:rPr>
            </w:pPr>
            <w:r w:rsidRPr="00D00B52">
              <w:rPr>
                <w:rFonts w:ascii="Times New Roman" w:hAnsi="Times New Roman" w:cs="Times New Roman"/>
                <w:sz w:val="36"/>
                <w:szCs w:val="36"/>
              </w:rPr>
              <w:t>Рост</w:t>
            </w:r>
          </w:p>
        </w:tc>
        <w:tc>
          <w:tcPr>
            <w:tcW w:w="1869" w:type="dxa"/>
          </w:tcPr>
          <w:p w:rsidR="00496DA3" w:rsidRPr="00D00B52" w:rsidRDefault="00496DA3" w:rsidP="007D1C06">
            <w:pPr>
              <w:jc w:val="center"/>
              <w:rPr>
                <w:rFonts w:ascii="Times New Roman" w:hAnsi="Times New Roman" w:cs="Times New Roman"/>
                <w:sz w:val="36"/>
                <w:szCs w:val="36"/>
              </w:rPr>
            </w:pPr>
            <w:r w:rsidRPr="00D00B52">
              <w:rPr>
                <w:rFonts w:ascii="Times New Roman" w:hAnsi="Times New Roman" w:cs="Times New Roman"/>
                <w:sz w:val="36"/>
                <w:szCs w:val="36"/>
              </w:rPr>
              <w:t>Вес</w:t>
            </w:r>
          </w:p>
        </w:tc>
        <w:tc>
          <w:tcPr>
            <w:tcW w:w="1869" w:type="dxa"/>
          </w:tcPr>
          <w:p w:rsidR="00496DA3" w:rsidRPr="00D00B52" w:rsidRDefault="00496DA3" w:rsidP="007D1C06">
            <w:pPr>
              <w:jc w:val="center"/>
              <w:rPr>
                <w:rFonts w:ascii="Times New Roman" w:hAnsi="Times New Roman" w:cs="Times New Roman"/>
                <w:sz w:val="36"/>
                <w:szCs w:val="36"/>
              </w:rPr>
            </w:pPr>
            <w:r w:rsidRPr="00D00B52">
              <w:rPr>
                <w:rFonts w:ascii="Times New Roman" w:hAnsi="Times New Roman" w:cs="Times New Roman"/>
                <w:sz w:val="36"/>
                <w:szCs w:val="36"/>
              </w:rPr>
              <w:t>Рост</w:t>
            </w:r>
          </w:p>
        </w:tc>
        <w:tc>
          <w:tcPr>
            <w:tcW w:w="1869" w:type="dxa"/>
          </w:tcPr>
          <w:p w:rsidR="00496DA3" w:rsidRPr="00D00B52" w:rsidRDefault="00496DA3" w:rsidP="007D1C06">
            <w:pPr>
              <w:jc w:val="center"/>
              <w:rPr>
                <w:rFonts w:ascii="Times New Roman" w:hAnsi="Times New Roman" w:cs="Times New Roman"/>
                <w:sz w:val="36"/>
                <w:szCs w:val="36"/>
              </w:rPr>
            </w:pPr>
            <w:r w:rsidRPr="00D00B52">
              <w:rPr>
                <w:rFonts w:ascii="Times New Roman" w:hAnsi="Times New Roman" w:cs="Times New Roman"/>
                <w:sz w:val="36"/>
                <w:szCs w:val="36"/>
              </w:rPr>
              <w:t>Вес</w:t>
            </w:r>
          </w:p>
        </w:tc>
      </w:tr>
      <w:tr w:rsidR="00E976A2" w:rsidRPr="00D00B52" w:rsidTr="007D1C06">
        <w:tc>
          <w:tcPr>
            <w:tcW w:w="1869" w:type="dxa"/>
          </w:tcPr>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Бххххх</w:t>
            </w:r>
            <w:proofErr w:type="spellEnd"/>
            <w:r w:rsidR="00496DA3" w:rsidRPr="00D00B52">
              <w:rPr>
                <w:rFonts w:ascii="Times New Roman" w:hAnsi="Times New Roman" w:cs="Times New Roman"/>
                <w:sz w:val="40"/>
                <w:szCs w:val="40"/>
              </w:rPr>
              <w:t xml:space="preserve"> </w:t>
            </w:r>
            <w:proofErr w:type="spellStart"/>
            <w:r w:rsidR="00496DA3" w:rsidRPr="00D00B52">
              <w:rPr>
                <w:rFonts w:ascii="Times New Roman" w:hAnsi="Times New Roman" w:cs="Times New Roman"/>
                <w:sz w:val="40"/>
                <w:szCs w:val="40"/>
              </w:rPr>
              <w:t>Х</w:t>
            </w:r>
            <w:r>
              <w:rPr>
                <w:rFonts w:ascii="Times New Roman" w:hAnsi="Times New Roman" w:cs="Times New Roman"/>
                <w:sz w:val="40"/>
                <w:szCs w:val="40"/>
              </w:rPr>
              <w:t>ххххххх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 xml:space="preserve">84 </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11.500</w:t>
            </w:r>
          </w:p>
        </w:tc>
        <w:tc>
          <w:tcPr>
            <w:tcW w:w="1869" w:type="dxa"/>
          </w:tcPr>
          <w:p w:rsidR="00496DA3" w:rsidRPr="00D00B52" w:rsidRDefault="00496DA3" w:rsidP="007D1C06">
            <w:pPr>
              <w:jc w:val="both"/>
              <w:rPr>
                <w:rFonts w:ascii="Times New Roman" w:hAnsi="Times New Roman" w:cs="Times New Roman"/>
                <w:sz w:val="40"/>
                <w:szCs w:val="40"/>
              </w:rPr>
            </w:pPr>
            <w:r>
              <w:rPr>
                <w:rFonts w:ascii="Times New Roman" w:hAnsi="Times New Roman" w:cs="Times New Roman"/>
                <w:sz w:val="40"/>
                <w:szCs w:val="40"/>
              </w:rPr>
              <w:t>91 (+</w:t>
            </w:r>
            <w:r w:rsidRPr="00D00B52">
              <w:rPr>
                <w:rFonts w:ascii="Times New Roman" w:hAnsi="Times New Roman" w:cs="Times New Roman"/>
                <w:sz w:val="40"/>
                <w:szCs w:val="40"/>
              </w:rPr>
              <w:t>7)</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 xml:space="preserve">13.100 </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(+1.600)</w:t>
            </w:r>
          </w:p>
        </w:tc>
      </w:tr>
      <w:tr w:rsidR="00E976A2" w:rsidRPr="00D00B52" w:rsidTr="007D1C06">
        <w:tc>
          <w:tcPr>
            <w:tcW w:w="1869" w:type="dxa"/>
          </w:tcPr>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Мхххххх</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Лхххххххх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85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13.200</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90 (+5)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14.300</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(+1.100)</w:t>
            </w: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Пхххххх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З</w:t>
            </w:r>
            <w:r w:rsidR="00E976A2">
              <w:rPr>
                <w:rFonts w:ascii="Times New Roman" w:hAnsi="Times New Roman" w:cs="Times New Roman"/>
                <w:sz w:val="40"/>
                <w:szCs w:val="40"/>
              </w:rPr>
              <w:t>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92 (+4)</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13.700 (+0.700)</w:t>
            </w:r>
          </w:p>
        </w:tc>
        <w:tc>
          <w:tcPr>
            <w:tcW w:w="1869" w:type="dxa"/>
          </w:tcPr>
          <w:p w:rsidR="00496DA3" w:rsidRPr="00D00B52" w:rsidRDefault="00496DA3" w:rsidP="007D1C06">
            <w:pPr>
              <w:jc w:val="both"/>
              <w:rPr>
                <w:rFonts w:ascii="Times New Roman" w:hAnsi="Times New Roman" w:cs="Times New Roman"/>
                <w:sz w:val="40"/>
                <w:szCs w:val="40"/>
              </w:rPr>
            </w:pPr>
            <w:r>
              <w:rPr>
                <w:rFonts w:ascii="Times New Roman" w:hAnsi="Times New Roman" w:cs="Times New Roman"/>
                <w:sz w:val="40"/>
                <w:szCs w:val="40"/>
              </w:rPr>
              <w:t>97,5 (+5.</w:t>
            </w:r>
            <w:r w:rsidRPr="00D00B52">
              <w:rPr>
                <w:rFonts w:ascii="Times New Roman" w:hAnsi="Times New Roman" w:cs="Times New Roman"/>
                <w:sz w:val="40"/>
                <w:szCs w:val="40"/>
              </w:rPr>
              <w:t>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15.600</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(+1.900)</w:t>
            </w: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Ахххх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К</w:t>
            </w:r>
            <w:r w:rsidR="00E976A2">
              <w:rPr>
                <w:rFonts w:ascii="Times New Roman" w:hAnsi="Times New Roman" w:cs="Times New Roman"/>
                <w:sz w:val="40"/>
                <w:szCs w:val="40"/>
              </w:rPr>
              <w:t>ххххххххх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91</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17.300</w:t>
            </w:r>
          </w:p>
        </w:tc>
      </w:tr>
      <w:tr w:rsidR="00E976A2" w:rsidRPr="00D00B52" w:rsidTr="007D1C06">
        <w:tc>
          <w:tcPr>
            <w:tcW w:w="1869" w:type="dxa"/>
          </w:tcPr>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Дххх</w:t>
            </w:r>
            <w:proofErr w:type="spellEnd"/>
          </w:p>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Лххххх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bookmarkStart w:id="0" w:name="_GoBack"/>
            <w:bookmarkEnd w:id="0"/>
            <w:r w:rsidRPr="00D00B52">
              <w:rPr>
                <w:rFonts w:ascii="Times New Roman" w:hAnsi="Times New Roman" w:cs="Times New Roman"/>
                <w:sz w:val="40"/>
                <w:szCs w:val="40"/>
              </w:rPr>
              <w:t>87 (+2)</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11.200 (+0.400)</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92 (+5)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12.200 (+1.000)</w:t>
            </w:r>
          </w:p>
        </w:tc>
      </w:tr>
      <w:tr w:rsidR="00E976A2" w:rsidRPr="00D00B52" w:rsidTr="007D1C06">
        <w:tc>
          <w:tcPr>
            <w:tcW w:w="1869" w:type="dxa"/>
          </w:tcPr>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Дхххх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С</w:t>
            </w:r>
            <w:r w:rsidR="00E976A2">
              <w:rPr>
                <w:rFonts w:ascii="Times New Roman" w:hAnsi="Times New Roman" w:cs="Times New Roman"/>
                <w:sz w:val="40"/>
                <w:szCs w:val="40"/>
              </w:rPr>
              <w:t>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r>
              <w:rPr>
                <w:rFonts w:ascii="Times New Roman" w:hAnsi="Times New Roman" w:cs="Times New Roman"/>
                <w:sz w:val="40"/>
                <w:szCs w:val="40"/>
              </w:rPr>
              <w:t>86.</w:t>
            </w:r>
            <w:r w:rsidRPr="00D00B52">
              <w:rPr>
                <w:rFonts w:ascii="Times New Roman" w:hAnsi="Times New Roman" w:cs="Times New Roman"/>
                <w:sz w:val="40"/>
                <w:szCs w:val="40"/>
              </w:rPr>
              <w:t>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12.700</w:t>
            </w: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Вххх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С</w:t>
            </w:r>
            <w:r w:rsidR="00E976A2">
              <w:rPr>
                <w:rFonts w:ascii="Times New Roman" w:hAnsi="Times New Roman" w:cs="Times New Roman"/>
                <w:sz w:val="40"/>
                <w:szCs w:val="40"/>
              </w:rPr>
              <w:t>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Ахххх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П</w:t>
            </w:r>
            <w:r w:rsidR="00E976A2">
              <w:rPr>
                <w:rFonts w:ascii="Times New Roman" w:hAnsi="Times New Roman" w:cs="Times New Roman"/>
                <w:sz w:val="40"/>
                <w:szCs w:val="40"/>
              </w:rPr>
              <w:t>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92 (+3)</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13.200 (+0.400)</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97 (+5)</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14.700</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(+1.500)</w:t>
            </w: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Вххх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Р</w:t>
            </w:r>
            <w:r w:rsidR="00E976A2">
              <w:rPr>
                <w:rFonts w:ascii="Times New Roman" w:hAnsi="Times New Roman" w:cs="Times New Roman"/>
                <w:sz w:val="40"/>
                <w:szCs w:val="40"/>
              </w:rPr>
              <w:t>хххххххх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104 (+3)</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21.000 (+1.800)</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110 (+6)</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22.300</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(+1.300)</w:t>
            </w:r>
          </w:p>
        </w:tc>
      </w:tr>
      <w:tr w:rsidR="00E976A2" w:rsidRPr="00D00B52" w:rsidTr="007D1C06">
        <w:tc>
          <w:tcPr>
            <w:tcW w:w="1869" w:type="dxa"/>
          </w:tcPr>
          <w:p w:rsidR="00496DA3" w:rsidRPr="00D00B5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Еххх</w:t>
            </w:r>
            <w:proofErr w:type="spellEnd"/>
          </w:p>
          <w:p w:rsidR="00496DA3" w:rsidRPr="00D00B52" w:rsidRDefault="00496DA3" w:rsidP="007D1C06">
            <w:pPr>
              <w:jc w:val="both"/>
              <w:rPr>
                <w:rFonts w:ascii="Times New Roman" w:hAnsi="Times New Roman" w:cs="Times New Roman"/>
                <w:sz w:val="40"/>
                <w:szCs w:val="40"/>
              </w:rPr>
            </w:pPr>
            <w:proofErr w:type="spellStart"/>
            <w:r w:rsidRPr="00D00B52">
              <w:rPr>
                <w:rFonts w:ascii="Times New Roman" w:hAnsi="Times New Roman" w:cs="Times New Roman"/>
                <w:sz w:val="40"/>
                <w:szCs w:val="40"/>
              </w:rPr>
              <w:t>Р</w:t>
            </w:r>
            <w:r w:rsidR="00E976A2">
              <w:rPr>
                <w:rFonts w:ascii="Times New Roman" w:hAnsi="Times New Roman" w:cs="Times New Roman"/>
                <w:sz w:val="40"/>
                <w:szCs w:val="40"/>
              </w:rPr>
              <w:t>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97</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14.700</w:t>
            </w:r>
          </w:p>
        </w:tc>
      </w:tr>
      <w:tr w:rsidR="00E976A2" w:rsidRPr="00D00B52" w:rsidTr="007D1C06">
        <w:tc>
          <w:tcPr>
            <w:tcW w:w="1869" w:type="dxa"/>
          </w:tcPr>
          <w:p w:rsidR="00E976A2" w:rsidRDefault="00E976A2" w:rsidP="007D1C06">
            <w:pPr>
              <w:jc w:val="both"/>
              <w:rPr>
                <w:rFonts w:ascii="Times New Roman" w:hAnsi="Times New Roman" w:cs="Times New Roman"/>
                <w:sz w:val="40"/>
                <w:szCs w:val="40"/>
              </w:rPr>
            </w:pPr>
            <w:proofErr w:type="spellStart"/>
            <w:r>
              <w:rPr>
                <w:rFonts w:ascii="Times New Roman" w:hAnsi="Times New Roman" w:cs="Times New Roman"/>
                <w:sz w:val="40"/>
                <w:szCs w:val="40"/>
              </w:rPr>
              <w:t>Вххх</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Э</w:t>
            </w:r>
            <w:r w:rsidR="00E976A2">
              <w:rPr>
                <w:rFonts w:ascii="Times New Roman" w:hAnsi="Times New Roman" w:cs="Times New Roman"/>
                <w:sz w:val="40"/>
                <w:szCs w:val="40"/>
              </w:rPr>
              <w:t>ххххххххх</w:t>
            </w:r>
            <w:proofErr w:type="spellEnd"/>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94 (+1)</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16.100 (+0.100)</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100 (+6)</w:t>
            </w:r>
          </w:p>
        </w:tc>
        <w:tc>
          <w:tcPr>
            <w:tcW w:w="1869" w:type="dxa"/>
          </w:tcPr>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18.000</w:t>
            </w:r>
          </w:p>
          <w:p w:rsidR="00496DA3" w:rsidRPr="00D00B52" w:rsidRDefault="00496DA3" w:rsidP="007D1C06">
            <w:pPr>
              <w:jc w:val="both"/>
              <w:rPr>
                <w:rFonts w:ascii="Times New Roman" w:hAnsi="Times New Roman" w:cs="Times New Roman"/>
                <w:sz w:val="40"/>
                <w:szCs w:val="40"/>
              </w:rPr>
            </w:pPr>
            <w:r w:rsidRPr="00D00B52">
              <w:rPr>
                <w:rFonts w:ascii="Times New Roman" w:hAnsi="Times New Roman" w:cs="Times New Roman"/>
                <w:sz w:val="40"/>
                <w:szCs w:val="40"/>
              </w:rPr>
              <w:t>(+1.900)</w:t>
            </w:r>
          </w:p>
        </w:tc>
      </w:tr>
    </w:tbl>
    <w:p w:rsidR="00496DA3" w:rsidRPr="007C2716" w:rsidRDefault="00496DA3" w:rsidP="00496DA3">
      <w:pPr>
        <w:jc w:val="both"/>
        <w:rPr>
          <w:sz w:val="52"/>
          <w:szCs w:val="52"/>
        </w:rPr>
      </w:pPr>
    </w:p>
    <w:p w:rsidR="00496DA3" w:rsidRPr="00496DA3" w:rsidRDefault="00496DA3" w:rsidP="00496DA3">
      <w:pPr>
        <w:jc w:val="both"/>
        <w:rPr>
          <w:rFonts w:ascii="Times New Roman" w:hAnsi="Times New Roman" w:cs="Times New Roman"/>
          <w:sz w:val="24"/>
          <w:szCs w:val="24"/>
        </w:rPr>
      </w:pPr>
    </w:p>
    <w:sectPr w:rsidR="00496DA3" w:rsidRPr="00496DA3" w:rsidSect="009C2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693564"/>
    <w:rsid w:val="00496DA3"/>
    <w:rsid w:val="00693564"/>
    <w:rsid w:val="009C2AB8"/>
    <w:rsid w:val="00E976A2"/>
    <w:rsid w:val="00FB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9356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935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564"/>
    <w:rPr>
      <w:b/>
      <w:bCs/>
    </w:rPr>
  </w:style>
  <w:style w:type="paragraph" w:styleId="a5">
    <w:name w:val="Balloon Text"/>
    <w:basedOn w:val="a"/>
    <w:link w:val="a6"/>
    <w:uiPriority w:val="99"/>
    <w:semiHidden/>
    <w:unhideWhenUsed/>
    <w:rsid w:val="00496D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DA3"/>
    <w:rPr>
      <w:rFonts w:ascii="Tahoma" w:hAnsi="Tahoma" w:cs="Tahoma"/>
      <w:sz w:val="16"/>
      <w:szCs w:val="16"/>
    </w:rPr>
  </w:style>
  <w:style w:type="table" w:styleId="a7">
    <w:name w:val="Table Grid"/>
    <w:basedOn w:val="a1"/>
    <w:uiPriority w:val="39"/>
    <w:rsid w:val="00496D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726009">
      <w:bodyDiv w:val="1"/>
      <w:marLeft w:val="0"/>
      <w:marRight w:val="0"/>
      <w:marTop w:val="0"/>
      <w:marBottom w:val="0"/>
      <w:divBdr>
        <w:top w:val="none" w:sz="0" w:space="0" w:color="auto"/>
        <w:left w:val="none" w:sz="0" w:space="0" w:color="auto"/>
        <w:bottom w:val="none" w:sz="0" w:space="0" w:color="auto"/>
        <w:right w:val="none" w:sz="0" w:space="0" w:color="auto"/>
      </w:divBdr>
    </w:div>
    <w:div w:id="18770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Вальдемар</dc:creator>
  <cp:keywords/>
  <dc:description/>
  <cp:lastModifiedBy>UserGlebovo</cp:lastModifiedBy>
  <cp:revision>3</cp:revision>
  <dcterms:created xsi:type="dcterms:W3CDTF">2019-05-27T17:44:00Z</dcterms:created>
  <dcterms:modified xsi:type="dcterms:W3CDTF">2019-05-27T17:44:00Z</dcterms:modified>
</cp:coreProperties>
</file>