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2D2D0" w14:textId="52ACBACD" w:rsidR="009A1FBC" w:rsidRPr="009A1FBC" w:rsidRDefault="009A1FBC" w:rsidP="009A1FBC">
      <w:pPr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9A1FBC">
        <w:rPr>
          <w:rFonts w:ascii="Times New Roman" w:hAnsi="Times New Roman" w:cs="Times New Roman"/>
          <w:b/>
          <w:bCs/>
          <w:color w:val="002060"/>
          <w:sz w:val="36"/>
          <w:szCs w:val="36"/>
        </w:rPr>
        <w:t>День рождения ДЕДА МОРОЗА в группе «Солнышко»</w:t>
      </w:r>
    </w:p>
    <w:p w14:paraId="19C804A9" w14:textId="1A7A763E" w:rsidR="006703FB" w:rsidRDefault="009A1FBC" w:rsidP="009A1FBC">
      <w:pPr>
        <w:jc w:val="both"/>
        <w:rPr>
          <w:rFonts w:ascii="Times New Roman" w:hAnsi="Times New Roman" w:cs="Times New Roman"/>
          <w:sz w:val="28"/>
          <w:szCs w:val="28"/>
        </w:rPr>
      </w:pPr>
      <w:r w:rsidRPr="009A1FBC">
        <w:rPr>
          <w:rFonts w:ascii="Times New Roman" w:hAnsi="Times New Roman" w:cs="Times New Roman"/>
          <w:sz w:val="28"/>
          <w:szCs w:val="28"/>
        </w:rPr>
        <w:t>18 ноября наступил долгожданный праздник. Дети группы «Солнышко» в этот день приняли участие в познавательной беседе «День рождения Деда Мороза» и нарисовали ему поздравительные открытки. Дети с большим удовольствием приняли участие в поздравлении Деда Мороза, дружно водили хоровод "Каравай". Этот праздник доставил им много удовольствия, восторга. Такие мероприятия позволяют формировать у детей веру в чудо, веру в добро. Ведь вера в чудо развивает у детей фантазию, творческое мышление и воображение, поощряет способность ребенка мечтать. Именно это в дальнейшем поможет ему ставить цели в жизни, справляться с неудачами, смело смотреть в будущее.</w:t>
      </w:r>
    </w:p>
    <w:p w14:paraId="6716E91C" w14:textId="78E86ECD" w:rsidR="009A1FBC" w:rsidRDefault="009A1FBC" w:rsidP="009A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4752447" wp14:editId="679D1133">
            <wp:extent cx="2400386" cy="1800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55" cy="1802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99914A6" wp14:editId="22D8F980">
            <wp:extent cx="2390775" cy="179301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426" cy="179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F9D5F" w14:textId="0BCB61AB" w:rsidR="009A1FBC" w:rsidRDefault="009A1FBC" w:rsidP="009A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7DEBB3B" wp14:editId="00D6A245">
            <wp:extent cx="2390775" cy="179301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714" cy="179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5D9D36DE" wp14:editId="0F68426E">
            <wp:extent cx="2381250" cy="1785873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684" cy="179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EA667" w14:textId="31492C91" w:rsidR="00C81C94" w:rsidRDefault="00C81C94" w:rsidP="009A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B3ABAFD" wp14:editId="7C3F37A3">
            <wp:extent cx="2409825" cy="1807304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18" cy="181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2EB3042E" wp14:editId="140C2737">
            <wp:extent cx="2409825" cy="1807305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986" cy="1818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F95DF" w14:textId="6D06842F" w:rsidR="00C81C94" w:rsidRPr="009A1FBC" w:rsidRDefault="00C81C94" w:rsidP="009A1F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06D6EC8" wp14:editId="0FCD8A05">
            <wp:extent cx="2524125" cy="189302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29" cy="18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5D11">
        <w:rPr>
          <w:rFonts w:ascii="Times New Roman" w:hAnsi="Times New Roman" w:cs="Times New Roman"/>
          <w:sz w:val="28"/>
          <w:szCs w:val="28"/>
        </w:rPr>
        <w:t xml:space="preserve"> </w:t>
      </w:r>
      <w:r w:rsidR="00835D11">
        <w:rPr>
          <w:noProof/>
        </w:rPr>
        <w:drawing>
          <wp:inline distT="0" distB="0" distL="0" distR="0" wp14:anchorId="005DE1A0" wp14:editId="417C28A5">
            <wp:extent cx="2552700" cy="191445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481" cy="192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1C94" w:rsidRPr="009A1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FB"/>
    <w:rsid w:val="006703FB"/>
    <w:rsid w:val="00835D11"/>
    <w:rsid w:val="009A1FBC"/>
    <w:rsid w:val="00C8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D4D70"/>
  <w15:chartTrackingRefBased/>
  <w15:docId w15:val="{4F3A778A-AA07-44CC-9D55-F8E9A845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2024-11-19T11:41:00Z</dcterms:created>
  <dcterms:modified xsi:type="dcterms:W3CDTF">2024-11-19T12:02:00Z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177427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